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  <w:t>附件1：房源明细表</w:t>
      </w:r>
    </w:p>
    <w:tbl>
      <w:tblPr>
        <w:tblStyle w:val="5"/>
        <w:tblW w:w="9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85"/>
        <w:gridCol w:w="1440"/>
        <w:gridCol w:w="1832"/>
        <w:gridCol w:w="2053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房源明细表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出租面积（㎡）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竞价起始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租金(元/㎡/月）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竞价起始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月租金(元/月）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交付批次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279.95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11220.4</w:t>
            </w:r>
          </w:p>
        </w:tc>
        <w:tc>
          <w:tcPr>
            <w:tcW w:w="2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首批次房源</w:t>
            </w:r>
          </w:p>
          <w:p>
            <w:pPr>
              <w:pStyle w:val="4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highlight w:val="none"/>
                <w:u w:val="none"/>
                <w:shd w:val="clear"/>
                <w:lang w:val="en-US" w:eastAsia="zh-CN"/>
              </w:rPr>
              <w:t>起租日：实际交付之日起</w:t>
            </w:r>
            <w:bookmarkStart w:id="3" w:name="_GoBack"/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8019.61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274.42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11344.52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141.32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6018.82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176.22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7505.21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141.32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6018.82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11641.68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202.34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8279.75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308.3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12615.64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2271.54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14733.51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355.86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14558.23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16873.65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17240.38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16596.12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15068.02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T1-1401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14733.51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T1-1402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355.86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14558.23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16873.65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17240.38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16596.12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T1-1406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15068.02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T1-1501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14733.51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T1-1502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355.86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14558.23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T1-1503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16873.65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T1-1504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17240.38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T1-1505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16596.12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T1-1506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15068.02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14733.51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T1-1602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355.86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14558.23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T1-1603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16873.65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T1-1604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17240.38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T1-1605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16596.12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T1-1606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15068.02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14733.51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T1-1802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355.86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14558.23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T1-1803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16873.65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T1-1804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17240.38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T1-1805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16596.12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T1-1806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15068.02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T1-1901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14733.51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T1-1902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355.86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14558.23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T1-1903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363.97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16873.65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T1-1904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17240.38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T1-1905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16596.12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T1-1906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15068.02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14878.42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14795.1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17039.62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17400.72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16773.25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15208.16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14878.42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40.91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14795.1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17039.62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17400.72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16773.25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15208.16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15179.82</w:t>
            </w:r>
          </w:p>
        </w:tc>
        <w:tc>
          <w:tcPr>
            <w:tcW w:w="20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第二批次房源</w:t>
            </w:r>
          </w:p>
          <w:p>
            <w:pPr>
              <w:pStyle w:val="4"/>
              <w:ind w:left="0" w:leftChars="0" w:firstLine="0" w:firstLineChars="0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起租日：交付之日起</w:t>
            </w:r>
          </w:p>
          <w:p>
            <w:pPr>
              <w:pStyle w:val="4"/>
              <w:ind w:left="0" w:leftChars="0" w:firstLine="0" w:firstLineChars="0"/>
              <w:rPr>
                <w:rFonts w:hint="eastAsia" w:ascii="方正仿宋_GB2312" w:hAnsi="方正仿宋_GB2312" w:eastAsia="方正仿宋_GB2312" w:cs="方正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15095.27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17385.12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17757.57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17113.18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15517.18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T1-2301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15179.82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T1-2302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15095.27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T1-2303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17385.12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17757.57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T1-2305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17113.18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T1-2306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15517.18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T1-2401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15179.82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T1-2402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15095.27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17385.12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17757.57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T1-2405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17113.18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T1-2406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15517.18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T1-2601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15179.82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T1-2602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15095.27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T1-2603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17385.12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T1-2604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17741.64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T1-2605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16932.45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T1-2606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15503.26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T1-2607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1928.95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T1-2801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15179.82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T1-2802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15095.27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T1-2803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17385.12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T1-2804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17741.64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T1-2805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16932.45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T1-2806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15503.26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T1-2807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1928.95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15171.97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361.65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15095.27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367.36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17376.13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17747.91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17113.18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367.68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15508.74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15317.34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367.44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15336.95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17542.62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371.03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17909.62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369.38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17294.37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371.03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15650.05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1901.02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370.89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15317.76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T1-3202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367.44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15336.95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370.89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17543.1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T1-3204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371.03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17909.62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T1-3205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369.38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17294.37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371.03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15650.05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T1-3207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1901.02</w:t>
            </w:r>
          </w:p>
        </w:tc>
        <w:tc>
          <w:tcPr>
            <w:tcW w:w="20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37302.72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1641141.47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  <w:t>附件2：履约评估表</w:t>
      </w:r>
    </w:p>
    <w:tbl>
      <w:tblPr>
        <w:tblStyle w:val="8"/>
        <w:tblW w:w="95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3289"/>
        <w:gridCol w:w="3070"/>
        <w:gridCol w:w="580"/>
        <w:gridCol w:w="10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80" w:type="dxa"/>
            <w:gridSpan w:val="5"/>
            <w:vAlign w:val="top"/>
          </w:tcPr>
          <w:p>
            <w:pPr>
              <w:pStyle w:val="7"/>
              <w:spacing w:before="109" w:line="216" w:lineRule="auto"/>
              <w:ind w:left="11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882" w:type="dxa"/>
            <w:gridSpan w:val="2"/>
            <w:vAlign w:val="top"/>
          </w:tcPr>
          <w:p>
            <w:pPr>
              <w:pStyle w:val="7"/>
              <w:spacing w:before="105" w:line="214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填报公司：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pStyle w:val="7"/>
              <w:spacing w:before="105" w:line="214" w:lineRule="auto"/>
              <w:ind w:left="11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评估经办人员：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882" w:type="dxa"/>
            <w:gridSpan w:val="2"/>
            <w:vAlign w:val="top"/>
          </w:tcPr>
          <w:p>
            <w:pPr>
              <w:pStyle w:val="7"/>
              <w:spacing w:before="105" w:line="216" w:lineRule="auto"/>
              <w:ind w:left="11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所属项目：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pStyle w:val="7"/>
              <w:spacing w:before="105" w:line="215" w:lineRule="auto"/>
              <w:ind w:left="11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评价年度起止时间（202x年 月</w:t>
            </w:r>
            <w:r>
              <w:rPr>
                <w:rFonts w:hint="eastAsia" w:ascii="方正仿宋_GB2312" w:hAnsi="方正仿宋_GB2312" w:eastAsia="方正仿宋_GB2312" w:cs="方正仿宋_GB2312"/>
                <w:spacing w:val="4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日-202x年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pacing w:val="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日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882" w:type="dxa"/>
            <w:gridSpan w:val="2"/>
            <w:vAlign w:val="top"/>
          </w:tcPr>
          <w:p>
            <w:pPr>
              <w:pStyle w:val="7"/>
              <w:spacing w:before="105" w:line="214" w:lineRule="auto"/>
              <w:ind w:left="11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楼栋及房号：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pStyle w:val="7"/>
              <w:spacing w:before="105" w:line="214" w:lineRule="auto"/>
              <w:ind w:left="11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租赁面积：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882" w:type="dxa"/>
            <w:gridSpan w:val="2"/>
            <w:vAlign w:val="top"/>
          </w:tcPr>
          <w:p>
            <w:pPr>
              <w:pStyle w:val="7"/>
              <w:spacing w:before="103" w:line="216" w:lineRule="auto"/>
              <w:ind w:left="11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企业名称（全称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>）：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pStyle w:val="7"/>
              <w:spacing w:before="104" w:line="217" w:lineRule="auto"/>
              <w:ind w:left="11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现经营业态：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882" w:type="dxa"/>
            <w:gridSpan w:val="2"/>
            <w:vAlign w:val="top"/>
          </w:tcPr>
          <w:p>
            <w:pPr>
              <w:pStyle w:val="7"/>
              <w:spacing w:before="104" w:line="214" w:lineRule="auto"/>
              <w:ind w:left="11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合同租金均价：</w:t>
            </w:r>
          </w:p>
        </w:tc>
        <w:tc>
          <w:tcPr>
            <w:tcW w:w="4698" w:type="dxa"/>
            <w:gridSpan w:val="3"/>
            <w:vAlign w:val="top"/>
          </w:tcPr>
          <w:p>
            <w:pPr>
              <w:pStyle w:val="7"/>
              <w:spacing w:before="103" w:line="216" w:lineRule="auto"/>
              <w:ind w:left="11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租决单价：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80" w:type="dxa"/>
            <w:gridSpan w:val="5"/>
            <w:vAlign w:val="top"/>
          </w:tcPr>
          <w:p>
            <w:pPr>
              <w:pStyle w:val="7"/>
              <w:spacing w:before="104" w:line="216" w:lineRule="auto"/>
              <w:ind w:left="12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商户履约情况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93" w:type="dxa"/>
            <w:vAlign w:val="top"/>
          </w:tcPr>
          <w:p>
            <w:pPr>
              <w:pStyle w:val="7"/>
              <w:spacing w:before="284" w:line="214" w:lineRule="auto"/>
              <w:ind w:left="53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评价要素</w:t>
            </w:r>
          </w:p>
        </w:tc>
        <w:tc>
          <w:tcPr>
            <w:tcW w:w="3289" w:type="dxa"/>
            <w:vAlign w:val="top"/>
          </w:tcPr>
          <w:p>
            <w:pPr>
              <w:pStyle w:val="7"/>
              <w:spacing w:before="284" w:line="216" w:lineRule="auto"/>
              <w:ind w:left="147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评价内容</w:t>
            </w:r>
          </w:p>
        </w:tc>
        <w:tc>
          <w:tcPr>
            <w:tcW w:w="3070" w:type="dxa"/>
            <w:vAlign w:val="top"/>
          </w:tcPr>
          <w:p>
            <w:pPr>
              <w:pStyle w:val="7"/>
              <w:spacing w:before="285" w:line="215" w:lineRule="auto"/>
              <w:ind w:left="135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计分标准</w:t>
            </w:r>
          </w:p>
        </w:tc>
        <w:tc>
          <w:tcPr>
            <w:tcW w:w="580" w:type="dxa"/>
            <w:vAlign w:val="top"/>
          </w:tcPr>
          <w:p>
            <w:pPr>
              <w:pStyle w:val="7"/>
              <w:spacing w:before="285" w:line="217" w:lineRule="auto"/>
              <w:ind w:left="15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评分</w:t>
            </w:r>
          </w:p>
        </w:tc>
        <w:tc>
          <w:tcPr>
            <w:tcW w:w="1048" w:type="dxa"/>
            <w:vAlign w:val="top"/>
          </w:tcPr>
          <w:p>
            <w:pPr>
              <w:pStyle w:val="7"/>
              <w:spacing w:before="284" w:line="216" w:lineRule="auto"/>
              <w:ind w:left="40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30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30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8" w:line="232" w:lineRule="auto"/>
              <w:ind w:left="112" w:right="942" w:firstLine="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租赁费用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履约情况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（35分）</w:t>
            </w:r>
          </w:p>
        </w:tc>
        <w:tc>
          <w:tcPr>
            <w:tcW w:w="3289" w:type="dxa"/>
            <w:vAlign w:val="top"/>
          </w:tcPr>
          <w:p>
            <w:pPr>
              <w:pStyle w:val="7"/>
              <w:spacing w:before="297" w:line="233" w:lineRule="auto"/>
              <w:ind w:left="110" w:right="104" w:firstLine="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租金、履约保证金未按合同或相关管理制度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约定时间缴纳的（</w:t>
            </w:r>
            <w:r>
              <w:rPr>
                <w:rFonts w:hint="eastAsia" w:ascii="方正仿宋_GB2312" w:hAnsi="方正仿宋_GB2312" w:eastAsia="方正仿宋_GB2312" w:cs="方正仿宋_GB2312"/>
                <w:spacing w:val="-3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以财务到账实际时间为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准）。如有欠款，履约保证金进行冲抵后，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未按合同约定及时补缴的。</w:t>
            </w:r>
          </w:p>
        </w:tc>
        <w:tc>
          <w:tcPr>
            <w:tcW w:w="3070" w:type="dxa"/>
            <w:vAlign w:val="top"/>
          </w:tcPr>
          <w:p>
            <w:pPr>
              <w:spacing w:line="35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8" w:line="231" w:lineRule="auto"/>
              <w:ind w:left="113" w:right="102" w:firstLine="4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</w:rPr>
              <w:t>计25分。单项费用累计拖欠一个月扣5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>分；拖欠超过2个月扣10分（不同款项费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用单独扣分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），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扣完为止。</w:t>
            </w:r>
          </w:p>
        </w:tc>
        <w:tc>
          <w:tcPr>
            <w:tcW w:w="58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7"/>
              <w:spacing w:before="237" w:line="230" w:lineRule="auto"/>
              <w:ind w:left="108" w:right="104" w:firstLine="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水电费、物业费、停车位使用费、能耗等费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用未按合同或相关管理制度约定时间缴纳的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（以财务到账实际时间为准）。</w:t>
            </w:r>
          </w:p>
        </w:tc>
        <w:tc>
          <w:tcPr>
            <w:tcW w:w="3070" w:type="dxa"/>
            <w:vAlign w:val="top"/>
          </w:tcPr>
          <w:p>
            <w:pPr>
              <w:pStyle w:val="7"/>
              <w:spacing w:before="236" w:line="231" w:lineRule="auto"/>
              <w:ind w:left="113" w:right="102" w:firstLine="4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</w:rPr>
              <w:t>计10分。单项费用累计拖欠一个月扣2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 xml:space="preserve">分；拖欠超过2个月扣5分（不同款项费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用单独扣分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），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扣完为止。</w:t>
            </w:r>
          </w:p>
        </w:tc>
        <w:tc>
          <w:tcPr>
            <w:tcW w:w="58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8" w:line="232" w:lineRule="auto"/>
              <w:ind w:left="112" w:right="942" w:firstLine="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现场经营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装修管理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（20分）</w:t>
            </w:r>
          </w:p>
        </w:tc>
        <w:tc>
          <w:tcPr>
            <w:tcW w:w="3289" w:type="dxa"/>
            <w:vAlign w:val="top"/>
          </w:tcPr>
          <w:p>
            <w:pPr>
              <w:spacing w:line="30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34" w:lineRule="auto"/>
              <w:ind w:left="110" w:right="104" w:firstLine="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经营过程中按制度进行了装修申报和审批，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并按审批通过的内容进行装修，装修过程中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,</w:t>
            </w:r>
            <w:r>
              <w:rPr>
                <w:rFonts w:hint="eastAsia" w:ascii="方正仿宋_GB2312" w:hAnsi="方正仿宋_GB2312" w:eastAsia="方正仿宋_GB2312" w:cs="方正仿宋_GB2312"/>
                <w:spacing w:val="5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无私自加建、改扩建、拆除室内外主体结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构、外立面、对租赁物业主体及其附属设备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设施造成损毁的情况。</w:t>
            </w:r>
          </w:p>
        </w:tc>
        <w:tc>
          <w:tcPr>
            <w:tcW w:w="3070" w:type="dxa"/>
            <w:vAlign w:val="top"/>
          </w:tcPr>
          <w:p>
            <w:pPr>
              <w:spacing w:line="26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31" w:lineRule="auto"/>
              <w:ind w:left="115" w:right="103" w:firstLine="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>计5分。未按要求申报或申报材料不足的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扣1分/项，未按申报内容装修扣2分/处，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擅自装修的计0分。</w:t>
            </w:r>
          </w:p>
        </w:tc>
        <w:tc>
          <w:tcPr>
            <w:tcW w:w="58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3289" w:type="dxa"/>
            <w:vAlign w:val="top"/>
          </w:tcPr>
          <w:p>
            <w:pPr>
              <w:spacing w:line="29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26" w:lineRule="auto"/>
              <w:ind w:left="118" w:right="104" w:hanging="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按规定办理经营资质、许可备案、消防验收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等，证件齐全。</w:t>
            </w:r>
          </w:p>
        </w:tc>
        <w:tc>
          <w:tcPr>
            <w:tcW w:w="3070" w:type="dxa"/>
            <w:vAlign w:val="top"/>
          </w:tcPr>
          <w:p>
            <w:pPr>
              <w:spacing w:line="29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26" w:lineRule="auto"/>
              <w:ind w:left="124" w:right="103" w:hanging="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计5分。缺少证件或未备案扣2分/次，发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生不良影响事件扣3分/次，扣完为止。</w:t>
            </w:r>
          </w:p>
        </w:tc>
        <w:tc>
          <w:tcPr>
            <w:tcW w:w="58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7"/>
              <w:spacing w:before="239" w:line="230" w:lineRule="auto"/>
              <w:ind w:left="110" w:right="104" w:firstLine="3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对于日常运营巡查要求整改的问题、安全生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产管理要求整改的安全隐患，及时按要求整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改到位。</w:t>
            </w:r>
          </w:p>
        </w:tc>
        <w:tc>
          <w:tcPr>
            <w:tcW w:w="3070" w:type="dxa"/>
            <w:vAlign w:val="top"/>
          </w:tcPr>
          <w:p>
            <w:pPr>
              <w:spacing w:line="29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8" w:line="227" w:lineRule="auto"/>
              <w:ind w:left="124" w:right="103" w:hanging="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>计5分。未在规定时间内按要求整改到位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一次扣1分，扣完为止。</w:t>
            </w:r>
          </w:p>
        </w:tc>
        <w:tc>
          <w:tcPr>
            <w:tcW w:w="58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7"/>
              <w:spacing w:before="292" w:line="214" w:lineRule="auto"/>
              <w:ind w:left="11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配合完成注册地迁移及税收核查工作。</w:t>
            </w:r>
          </w:p>
        </w:tc>
        <w:tc>
          <w:tcPr>
            <w:tcW w:w="3070" w:type="dxa"/>
            <w:vAlign w:val="top"/>
          </w:tcPr>
          <w:p>
            <w:pPr>
              <w:pStyle w:val="7"/>
              <w:spacing w:before="174" w:line="228" w:lineRule="auto"/>
              <w:ind w:left="114" w:right="103" w:hanging="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>加分项。积极配合加3分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>，未配合不得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分。</w:t>
            </w:r>
          </w:p>
        </w:tc>
        <w:tc>
          <w:tcPr>
            <w:tcW w:w="58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</w:tbl>
    <w:p>
      <w:pPr>
        <w:pStyle w:val="4"/>
      </w:pPr>
    </w:p>
    <w:tbl>
      <w:tblPr>
        <w:tblStyle w:val="8"/>
        <w:tblW w:w="83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2864"/>
        <w:gridCol w:w="2674"/>
        <w:gridCol w:w="504"/>
        <w:gridCol w:w="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3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7"/>
              <w:spacing w:before="238" w:line="233" w:lineRule="auto"/>
              <w:ind w:left="112" w:right="104" w:firstLine="1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因政府重大活动、文明创建、道路施工等特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殊情况需要租户配合宣传、整改能够积极配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合。</w:t>
            </w:r>
          </w:p>
        </w:tc>
        <w:tc>
          <w:tcPr>
            <w:tcW w:w="2674" w:type="dxa"/>
            <w:vAlign w:val="top"/>
          </w:tcPr>
          <w:p>
            <w:pPr>
              <w:spacing w:line="294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28" w:lineRule="auto"/>
              <w:ind w:left="118" w:right="103" w:hanging="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>加分项。积极配合加1分。发生不配合情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况不得分。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7"/>
              <w:spacing w:before="287" w:line="214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租赁期间有无其他违约行为。</w:t>
            </w:r>
          </w:p>
        </w:tc>
        <w:tc>
          <w:tcPr>
            <w:tcW w:w="2674" w:type="dxa"/>
            <w:vAlign w:val="top"/>
          </w:tcPr>
          <w:p>
            <w:pPr>
              <w:pStyle w:val="7"/>
              <w:spacing w:before="169" w:line="227" w:lineRule="auto"/>
              <w:ind w:left="115" w:right="103" w:firstLine="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计5分。发生一次扣0.5分，扣完为止。如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造成严重后果的商户评价为差。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38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8" w:line="228" w:lineRule="auto"/>
              <w:ind w:left="112" w:right="942" w:firstLine="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安全管理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（30分）</w:t>
            </w:r>
          </w:p>
        </w:tc>
        <w:tc>
          <w:tcPr>
            <w:tcW w:w="2864" w:type="dxa"/>
            <w:vAlign w:val="top"/>
          </w:tcPr>
          <w:p>
            <w:pPr>
              <w:spacing w:line="302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34" w:lineRule="auto"/>
              <w:ind w:left="109" w:right="104" w:firstLine="4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租赁物业相关安全工作到位，包括灭火器到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期未及时更换，消防通道无堆放杂物，应急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>灯、消防指示牌、禁烟标志等设备设施齐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全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，配合参加消防巡检、培训、安全会议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等。</w:t>
            </w:r>
          </w:p>
        </w:tc>
        <w:tc>
          <w:tcPr>
            <w:tcW w:w="2674" w:type="dxa"/>
            <w:vAlign w:val="top"/>
          </w:tcPr>
          <w:p>
            <w:pPr>
              <w:spacing w:line="26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31" w:lineRule="auto"/>
              <w:ind w:left="113" w:right="103" w:firstLine="4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计20分。缺少或存在过期消防安全设备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</w:rPr>
              <w:t>设施一次扣1分，不配合参加消防培训一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次扣2分。扣完为止。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7"/>
              <w:spacing w:before="107" w:line="214" w:lineRule="auto"/>
              <w:ind w:left="11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无租户的客户维权事件。</w:t>
            </w:r>
          </w:p>
        </w:tc>
        <w:tc>
          <w:tcPr>
            <w:tcW w:w="2674" w:type="dxa"/>
            <w:vAlign w:val="top"/>
          </w:tcPr>
          <w:p>
            <w:pPr>
              <w:pStyle w:val="7"/>
              <w:spacing w:before="107" w:line="216" w:lineRule="auto"/>
              <w:ind w:left="117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计10分。发生一次扣5分，扣完为止。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7"/>
              <w:spacing w:before="287" w:line="214" w:lineRule="auto"/>
              <w:ind w:left="11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合同履约期间，无安全生产事故发生。</w:t>
            </w:r>
          </w:p>
        </w:tc>
        <w:tc>
          <w:tcPr>
            <w:tcW w:w="2674" w:type="dxa"/>
            <w:vAlign w:val="top"/>
          </w:tcPr>
          <w:p>
            <w:pPr>
              <w:pStyle w:val="7"/>
              <w:spacing w:before="173" w:line="227" w:lineRule="auto"/>
              <w:ind w:left="113" w:right="103" w:firstLine="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不计分。如发生安全生产事故，企业评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价为差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lang w:val="en-US" w:eastAsia="zh-CN"/>
              </w:rPr>
              <w:t>如火灾、电器爆炸等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7"/>
              <w:spacing w:before="172" w:line="216" w:lineRule="auto"/>
              <w:ind w:left="12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一票否决制</w:t>
            </w:r>
          </w:p>
          <w:p>
            <w:pPr>
              <w:pStyle w:val="7"/>
              <w:spacing w:before="149" w:line="79" w:lineRule="exact"/>
              <w:ind w:left="12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38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24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8" w:line="216" w:lineRule="auto"/>
              <w:ind w:left="11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租户自身的经营</w:t>
            </w:r>
          </w:p>
          <w:p>
            <w:pPr>
              <w:pStyle w:val="7"/>
              <w:spacing w:before="24" w:line="228" w:lineRule="auto"/>
              <w:ind w:left="112" w:right="947" w:firstLine="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</w:rPr>
              <w:t>和发展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（15分）</w:t>
            </w:r>
          </w:p>
        </w:tc>
        <w:tc>
          <w:tcPr>
            <w:tcW w:w="2864" w:type="dxa"/>
            <w:vAlign w:val="top"/>
          </w:tcPr>
          <w:p>
            <w:pPr>
              <w:pStyle w:val="7"/>
              <w:spacing w:before="287" w:line="214" w:lineRule="auto"/>
              <w:ind w:left="12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与项目现阶段项目运营定位是否符合。</w:t>
            </w:r>
          </w:p>
        </w:tc>
        <w:tc>
          <w:tcPr>
            <w:tcW w:w="2674" w:type="dxa"/>
            <w:vAlign w:val="top"/>
          </w:tcPr>
          <w:p>
            <w:pPr>
              <w:pStyle w:val="7"/>
              <w:spacing w:before="173" w:line="227" w:lineRule="auto"/>
              <w:ind w:left="113" w:right="103" w:firstLine="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计10分。特别符合5~</w:t>
            </w:r>
            <w:r>
              <w:rPr>
                <w:rFonts w:hint="eastAsia" w:ascii="方正仿宋_GB2312" w:hAnsi="方正仿宋_GB2312" w:eastAsia="方正仿宋_GB2312" w:cs="方正仿宋_GB2312"/>
                <w:spacing w:val="-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10分（含5分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</w:rPr>
              <w:t>），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基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本符合1~4分，不符合0分。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spacing w:line="47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26" w:lineRule="auto"/>
              <w:ind w:left="116" w:right="10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无第三方投诉、无执法部门查处或媒体负面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报道等舆情事件发生。</w:t>
            </w:r>
          </w:p>
        </w:tc>
        <w:tc>
          <w:tcPr>
            <w:tcW w:w="2674" w:type="dxa"/>
            <w:vAlign w:val="top"/>
          </w:tcPr>
          <w:p>
            <w:pPr>
              <w:pStyle w:val="7"/>
              <w:spacing w:before="299" w:line="234" w:lineRule="auto"/>
              <w:ind w:left="108" w:right="103" w:firstLine="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计5分。发生投诉事件扣2分/次，扣完为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止。若有其他管理者给予客户表扬信等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形</w:t>
            </w:r>
            <w:r>
              <w:rPr>
                <w:rFonts w:hint="eastAsia" w:ascii="方正仿宋_GB2312" w:hAnsi="方正仿宋_GB2312" w:eastAsia="方正仿宋_GB2312" w:cs="方正仿宋_GB2312"/>
                <w:spacing w:val="-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式</w:t>
            </w:r>
            <w:r>
              <w:rPr>
                <w:rFonts w:hint="eastAsia" w:ascii="方正仿宋_GB2312" w:hAnsi="方正仿宋_GB2312" w:eastAsia="方正仿宋_GB2312" w:cs="方正仿宋_GB2312"/>
                <w:spacing w:val="-3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的评</w:t>
            </w:r>
            <w:r>
              <w:rPr>
                <w:rFonts w:hint="eastAsia" w:ascii="方正仿宋_GB2312" w:hAnsi="方正仿宋_GB2312" w:eastAsia="方正仿宋_GB2312" w:cs="方正仿宋_GB2312"/>
                <w:spacing w:val="-5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价</w:t>
            </w:r>
            <w:r>
              <w:rPr>
                <w:rFonts w:hint="eastAsia" w:ascii="方正仿宋_GB2312" w:hAnsi="方正仿宋_GB2312" w:eastAsia="方正仿宋_GB2312" w:cs="方正仿宋_GB2312"/>
                <w:spacing w:val="-3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pacing w:val="-4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酌</w:t>
            </w:r>
            <w:r>
              <w:rPr>
                <w:rFonts w:hint="eastAsia" w:ascii="方正仿宋_GB2312" w:hAnsi="方正仿宋_GB2312" w:eastAsia="方正仿宋_GB2312" w:cs="方正仿宋_GB2312"/>
                <w:spacing w:val="-4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情加</w:t>
            </w:r>
            <w:r>
              <w:rPr>
                <w:rFonts w:hint="eastAsia" w:ascii="方正仿宋_GB2312" w:hAnsi="方正仿宋_GB2312" w:eastAsia="方正仿宋_GB2312" w:cs="方正仿宋_GB2312"/>
                <w:spacing w:val="-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1~5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分（</w:t>
            </w:r>
            <w:r>
              <w:rPr>
                <w:rFonts w:hint="eastAsia" w:ascii="方正仿宋_GB2312" w:hAnsi="方正仿宋_GB2312" w:eastAsia="方正仿宋_GB2312" w:cs="方正仿宋_GB2312"/>
                <w:spacing w:val="-5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额</w:t>
            </w:r>
            <w:r>
              <w:rPr>
                <w:rFonts w:hint="eastAsia" w:ascii="方正仿宋_GB2312" w:hAnsi="方正仿宋_GB2312" w:eastAsia="方正仿宋_GB2312" w:cs="方正仿宋_GB2312"/>
                <w:spacing w:val="-4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外</w:t>
            </w:r>
            <w:r>
              <w:rPr>
                <w:rFonts w:hint="eastAsia" w:ascii="方正仿宋_GB2312" w:hAnsi="方正仿宋_GB2312" w:eastAsia="方正仿宋_GB2312" w:cs="方正仿宋_GB2312"/>
                <w:spacing w:val="-5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加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分）。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spacing w:line="3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26" w:lineRule="auto"/>
              <w:ind w:left="116" w:right="104" w:firstLine="1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市场竞争力：在经营范围内拥有良好的市场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竞争力，品牌知名度或美誉度等。</w:t>
            </w:r>
          </w:p>
        </w:tc>
        <w:tc>
          <w:tcPr>
            <w:tcW w:w="2674" w:type="dxa"/>
            <w:vAlign w:val="top"/>
          </w:tcPr>
          <w:p>
            <w:pPr>
              <w:pStyle w:val="7"/>
              <w:spacing w:before="174" w:line="233" w:lineRule="auto"/>
              <w:ind w:left="112" w:right="103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加分项。若租户在市场享有良好的美誉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度，市场竞争力显著，酌情加5~</w:t>
            </w:r>
            <w:r>
              <w:rPr>
                <w:rFonts w:hint="eastAsia" w:ascii="方正仿宋_GB2312" w:hAnsi="方正仿宋_GB2312" w:eastAsia="方正仿宋_GB2312" w:cs="方正仿宋_GB2312"/>
                <w:spacing w:val="-2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</w:rPr>
              <w:t>10分 (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>额外加分，参考标准:是否为上市公司/世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>界500强/湘商回归/独角兽企业等）。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7"/>
              <w:spacing w:before="289" w:line="215" w:lineRule="auto"/>
              <w:ind w:left="11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合同期内有扩租行为。</w:t>
            </w:r>
          </w:p>
        </w:tc>
        <w:tc>
          <w:tcPr>
            <w:tcW w:w="2674" w:type="dxa"/>
            <w:vAlign w:val="top"/>
          </w:tcPr>
          <w:p>
            <w:pPr>
              <w:pStyle w:val="7"/>
              <w:spacing w:before="174" w:line="227" w:lineRule="auto"/>
              <w:ind w:left="118" w:right="103" w:hanging="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</w:rPr>
              <w:t>加分项</w:t>
            </w:r>
            <w:r>
              <w:rPr>
                <w:rFonts w:hint="eastAsia" w:ascii="方正仿宋_GB2312" w:hAnsi="方正仿宋_GB2312" w:eastAsia="方正仿宋_GB2312" w:cs="方正仿宋_GB2312"/>
                <w:spacing w:val="-3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</w:rPr>
              <w:t>。若租户在合同期</w:t>
            </w:r>
            <w:r>
              <w:rPr>
                <w:rFonts w:hint="eastAsia" w:ascii="方正仿宋_GB2312" w:hAnsi="方正仿宋_GB2312" w:eastAsia="方正仿宋_GB2312" w:cs="方正仿宋_GB2312"/>
                <w:spacing w:val="-3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</w:rPr>
              <w:t>内有扩租行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为，根据续租面积酌情加1~5分。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24" w:type="dxa"/>
            <w:gridSpan w:val="3"/>
            <w:vAlign w:val="top"/>
          </w:tcPr>
          <w:p>
            <w:pPr>
              <w:pStyle w:val="7"/>
              <w:spacing w:before="109" w:line="216" w:lineRule="auto"/>
              <w:ind w:left="116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</w:rPr>
              <w:t>合计</w:t>
            </w:r>
          </w:p>
        </w:tc>
        <w:tc>
          <w:tcPr>
            <w:tcW w:w="504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7" w:hRule="atLeast"/>
        </w:trPr>
        <w:tc>
          <w:tcPr>
            <w:tcW w:w="4250" w:type="dxa"/>
            <w:gridSpan w:val="2"/>
            <w:vAlign w:val="top"/>
          </w:tcPr>
          <w:p>
            <w:pPr>
              <w:spacing w:line="31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31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317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7"/>
              <w:spacing w:before="59" w:line="214" w:lineRule="auto"/>
              <w:ind w:left="12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综合评价等级：</w:t>
            </w:r>
          </w:p>
        </w:tc>
        <w:tc>
          <w:tcPr>
            <w:tcW w:w="3178" w:type="dxa"/>
            <w:gridSpan w:val="2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7"/>
              <w:spacing w:before="197" w:line="231" w:lineRule="auto"/>
              <w:ind w:left="22" w:right="107" w:firstLine="9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</w:rPr>
              <w:t>优 ： 90  分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含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4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</w:rPr>
              <w:t>以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3"/>
              </w:rPr>
              <w:t>上；</w:t>
            </w:r>
          </w:p>
          <w:p>
            <w:pPr>
              <w:pStyle w:val="7"/>
              <w:spacing w:before="25" w:line="231" w:lineRule="auto"/>
              <w:ind w:left="22" w:right="106" w:firstLine="12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良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</w:rPr>
              <w:t>： 80  分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（</w:t>
            </w:r>
            <w:r>
              <w:rPr>
                <w:rFonts w:hint="eastAsia" w:ascii="方正仿宋_GB2312" w:hAnsi="方正仿宋_GB2312" w:eastAsia="方正仿宋_GB2312" w:cs="方正仿宋_GB2312"/>
                <w:spacing w:val="-5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>含）</w:t>
            </w:r>
            <w:r>
              <w:rPr>
                <w:rFonts w:hint="eastAsia" w:ascii="方正仿宋_GB2312" w:hAnsi="方正仿宋_GB2312" w:eastAsia="方正仿宋_GB2312" w:cs="方正仿宋_GB2312"/>
                <w:spacing w:val="-4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>—</w:t>
            </w:r>
            <w:r>
              <w:rPr>
                <w:rFonts w:hint="eastAsia" w:ascii="方正仿宋_GB2312" w:hAnsi="方正仿宋_GB2312" w:eastAsia="方正仿宋_GB2312" w:cs="方正仿宋_GB2312"/>
                <w:spacing w:val="-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90 </w:t>
            </w:r>
            <w:r>
              <w:rPr>
                <w:rFonts w:hint="eastAsia" w:ascii="方正仿宋_GB2312" w:hAnsi="方正仿宋_GB2312" w:eastAsia="方正仿宋_GB2312" w:cs="方正仿宋_GB2312"/>
                <w:spacing w:val="43"/>
              </w:rPr>
              <w:t>分；</w:t>
            </w:r>
          </w:p>
          <w:p>
            <w:pPr>
              <w:pStyle w:val="7"/>
              <w:spacing w:before="24" w:line="228" w:lineRule="auto"/>
              <w:ind w:left="123" w:right="107" w:hanging="2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差：80分以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</w:rPr>
              <w:t>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0" w:type="dxa"/>
            <w:gridSpan w:val="2"/>
            <w:vAlign w:val="top"/>
          </w:tcPr>
          <w:p>
            <w:pPr>
              <w:pStyle w:val="7"/>
              <w:spacing w:before="110" w:line="214" w:lineRule="auto"/>
              <w:ind w:left="11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经办人签字：</w:t>
            </w:r>
          </w:p>
        </w:tc>
        <w:tc>
          <w:tcPr>
            <w:tcW w:w="4087" w:type="dxa"/>
            <w:gridSpan w:val="3"/>
            <w:vAlign w:val="top"/>
          </w:tcPr>
          <w:p>
            <w:pPr>
              <w:pStyle w:val="7"/>
              <w:spacing w:before="110" w:line="214" w:lineRule="auto"/>
              <w:ind w:left="113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评价办理时间：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0" w:type="dxa"/>
            <w:gridSpan w:val="2"/>
            <w:vAlign w:val="top"/>
          </w:tcPr>
          <w:p>
            <w:pPr>
              <w:pStyle w:val="7"/>
              <w:spacing w:before="110" w:line="214" w:lineRule="auto"/>
              <w:ind w:left="115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运营负责人签字：</w:t>
            </w:r>
          </w:p>
        </w:tc>
        <w:tc>
          <w:tcPr>
            <w:tcW w:w="4087" w:type="dxa"/>
            <w:gridSpan w:val="3"/>
            <w:vAlign w:val="top"/>
          </w:tcPr>
          <w:p>
            <w:pPr>
              <w:pStyle w:val="7"/>
              <w:spacing w:before="110" w:line="214" w:lineRule="auto"/>
              <w:ind w:left="118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</w:rPr>
              <w:t>签字时间：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337" w:type="dxa"/>
            <w:gridSpan w:val="5"/>
            <w:vAlign w:val="top"/>
          </w:tcPr>
          <w:p>
            <w:pPr>
              <w:pStyle w:val="7"/>
              <w:spacing w:before="123" w:line="214" w:lineRule="auto"/>
              <w:ind w:left="114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填报公司（盖公章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）：</w:t>
            </w:r>
          </w:p>
        </w:tc>
      </w:tr>
    </w:tbl>
    <w:p>
      <w:pPr>
        <w:pStyle w:val="4"/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  <w:t>附件4：法定代表人身份证及营业执照</w:t>
      </w:r>
    </w:p>
    <w:p>
      <w:pPr>
        <w:pStyle w:val="3"/>
        <w:spacing w:line="560" w:lineRule="exact"/>
        <w:rPr>
          <w:rFonts w:hint="eastAsia" w:ascii="仿宋_GB2312" w:eastAsia="仿宋_GB2312"/>
          <w:kern w:val="32"/>
          <w:sz w:val="44"/>
          <w:szCs w:val="44"/>
        </w:rPr>
      </w:pPr>
    </w:p>
    <w:p>
      <w:pPr>
        <w:pStyle w:val="3"/>
        <w:spacing w:line="56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kern w:val="32"/>
          <w:sz w:val="44"/>
          <w:szCs w:val="44"/>
        </w:rPr>
        <w:t>授权委托书</w:t>
      </w:r>
      <w:r>
        <w:rPr>
          <w:rFonts w:hint="eastAsia" w:ascii="仿宋_GB2312" w:eastAsia="仿宋_GB2312"/>
          <w:kern w:val="32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（姓名）系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（申请人名称）的法定代表人，现委托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（姓名）为我方代理人。代理人根据授权，以我方名义签署、澄清、说明、补正、递交、撤回、修改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招商申请资料、签订合同和进行现场谈判，其法律后果由我方承担。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委托期限：</w:t>
      </w:r>
      <w:r>
        <w:rPr>
          <w:rFonts w:hint="default" w:ascii="Times New Roman" w:eastAsia="仿宋"/>
          <w:sz w:val="28"/>
          <w:szCs w:val="28"/>
          <w:u w:val="single"/>
        </w:rPr>
        <w:t>90</w:t>
      </w:r>
      <w:r>
        <w:rPr>
          <w:rFonts w:hint="eastAsia" w:ascii="仿宋_GB2312" w:eastAsia="仿宋_GB2312"/>
          <w:sz w:val="28"/>
          <w:szCs w:val="28"/>
          <w:u w:val="single"/>
        </w:rPr>
        <w:t>天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代理人无转委托权。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   请   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（全称）       </w:t>
      </w:r>
      <w:r>
        <w:rPr>
          <w:rFonts w:hint="eastAsia" w:ascii="仿宋_GB2312" w:eastAsia="仿宋_GB2312"/>
          <w:sz w:val="28"/>
          <w:szCs w:val="28"/>
        </w:rPr>
        <w:t>（盖单位公章）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委托代理人：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>
      <w:pPr>
        <w:wordWrap w:val="0"/>
        <w:spacing w:line="560" w:lineRule="exact"/>
        <w:ind w:firstLine="641" w:firstLineChars="229"/>
        <w:jc w:val="right"/>
        <w:rPr>
          <w:rFonts w:ascii="仿宋_GB2312" w:eastAsia="仿宋_GB2312"/>
          <w:sz w:val="28"/>
          <w:szCs w:val="28"/>
          <w:u w:val="single"/>
        </w:rPr>
      </w:pPr>
    </w:p>
    <w:p>
      <w:pPr>
        <w:wordWrap w:val="0"/>
        <w:spacing w:line="560" w:lineRule="exact"/>
        <w:ind w:firstLine="641" w:firstLineChars="22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日 </w:t>
      </w:r>
    </w:p>
    <w:p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注：参加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本次招商</w:t>
      </w:r>
      <w:r>
        <w:rPr>
          <w:rFonts w:hint="eastAsia" w:ascii="仿宋_GB2312" w:eastAsia="仿宋_GB2312"/>
          <w:b/>
          <w:bCs/>
          <w:sz w:val="28"/>
          <w:szCs w:val="28"/>
        </w:rPr>
        <w:t>的公司法定代表人，因不能到现场参加当天的评选时填写该授权委托书，需法人签字并加盖公章。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/>
    <w:p>
      <w:pPr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  <w:bookmarkStart w:id="1" w:name="_Toc532376963"/>
      <w:bookmarkStart w:id="2" w:name="_Toc521341796"/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  <w:t>附表5：参选报价单</w:t>
      </w:r>
    </w:p>
    <w:p>
      <w:pPr>
        <w:widowControl/>
        <w:jc w:val="center"/>
        <w:rPr>
          <w:rFonts w:hint="eastAsia" w:ascii="华文仿宋" w:hAnsi="华文仿宋" w:eastAsia="华文仿宋" w:cs="华文仿宋"/>
          <w:sz w:val="30"/>
          <w:lang w:eastAsia="zh-CN"/>
        </w:rPr>
      </w:pPr>
    </w:p>
    <w:p>
      <w:pPr>
        <w:widowControl/>
        <w:jc w:val="center"/>
        <w:rPr>
          <w:rFonts w:ascii="华文仿宋" w:hAnsi="华文仿宋" w:eastAsia="华文仿宋" w:cs="华文仿宋"/>
          <w:sz w:val="30"/>
        </w:rPr>
      </w:pPr>
      <w:r>
        <w:rPr>
          <w:rFonts w:hint="eastAsia" w:ascii="华文仿宋" w:hAnsi="华文仿宋" w:eastAsia="华文仿宋" w:cs="华文仿宋"/>
          <w:sz w:val="30"/>
          <w:lang w:eastAsia="zh-CN"/>
        </w:rPr>
        <w:t>参选</w:t>
      </w:r>
      <w:r>
        <w:rPr>
          <w:rFonts w:hint="eastAsia" w:ascii="华文仿宋" w:hAnsi="华文仿宋" w:eastAsia="华文仿宋" w:cs="华文仿宋"/>
          <w:sz w:val="30"/>
        </w:rPr>
        <w:t>报价表</w:t>
      </w:r>
      <w:bookmarkEnd w:id="1"/>
      <w:bookmarkEnd w:id="2"/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  <w:lang w:val="sq-AL"/>
        </w:rPr>
      </w:pPr>
      <w:r>
        <w:rPr>
          <w:rFonts w:hint="eastAsia" w:ascii="华文仿宋" w:hAnsi="华文仿宋" w:eastAsia="华文仿宋" w:cs="华文仿宋"/>
          <w:szCs w:val="21"/>
          <w:lang w:val="sq-AL"/>
        </w:rPr>
        <w:t xml:space="preserve">                                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07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项目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公司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名称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2</w:t>
            </w: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报价（元）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报价：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租赁费用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单价</w:t>
            </w:r>
            <w:r>
              <w:rPr>
                <w:rFonts w:hint="eastAsia" w:ascii="华文仿宋" w:hAnsi="华文仿宋" w:eastAsia="华文仿宋" w:cs="华文仿宋"/>
                <w:szCs w:val="21"/>
                <w:u w:val="single"/>
                <w:lang w:val="sq-AL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元/㎡/月</w:t>
            </w: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（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T1栋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37302.72㎡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第一年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租赁费用标准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装修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优惠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期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12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个月（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第一年9个月，第二年3个月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递增方式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right="-1940" w:rightChars="-924" w:firstLine="1680" w:firstLineChars="800"/>
              <w:jc w:val="both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每2</w:t>
            </w:r>
            <w:r>
              <w:rPr>
                <w:rFonts w:hint="default" w:ascii="华文仿宋" w:hAnsi="华文仿宋" w:eastAsia="华文仿宋" w:cs="华文仿宋"/>
                <w:szCs w:val="21"/>
                <w:lang w:val="sq-AL" w:eastAsia="zh-CN"/>
              </w:rPr>
              <w:t>年递增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3</w:t>
            </w:r>
            <w:r>
              <w:rPr>
                <w:rFonts w:hint="default" w:ascii="华文仿宋" w:hAnsi="华文仿宋" w:eastAsia="华文仿宋" w:cs="华文仿宋"/>
                <w:szCs w:val="21"/>
                <w:lang w:val="sq-AL" w:eastAsia="zh-CN"/>
              </w:rPr>
              <w:t>%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（第3年开始递增）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支付方式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按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季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度支付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首笔租金年付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履约保证金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1个月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7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租赁年限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5+5</w:t>
            </w: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8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经营业态及品牌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 w:cs="华文仿宋"/>
          <w:szCs w:val="21"/>
        </w:rPr>
      </w:pPr>
    </w:p>
    <w:p>
      <w:pPr>
        <w:spacing w:line="360" w:lineRule="auto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竞 选 人：</w:t>
      </w:r>
      <w:r>
        <w:rPr>
          <w:rFonts w:hint="eastAsia" w:ascii="华文仿宋" w:hAnsi="华文仿宋" w:eastAsia="华文仿宋" w:cs="华文仿宋"/>
          <w:szCs w:val="21"/>
          <w:u w:val="single"/>
        </w:rPr>
        <w:t xml:space="preserve">                                   </w:t>
      </w:r>
      <w:r>
        <w:rPr>
          <w:rFonts w:hint="eastAsia" w:ascii="华文仿宋" w:hAnsi="华文仿宋" w:eastAsia="华文仿宋" w:cs="华文仿宋"/>
          <w:szCs w:val="21"/>
        </w:rPr>
        <w:t>（盖企业法人公章/个人签字按手印）</w:t>
      </w:r>
    </w:p>
    <w:p>
      <w:pPr>
        <w:spacing w:line="360" w:lineRule="auto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法定代表人或其</w:t>
      </w:r>
      <w:r>
        <w:rPr>
          <w:rFonts w:hint="eastAsia" w:ascii="华文仿宋" w:hAnsi="华文仿宋" w:eastAsia="华文仿宋" w:cs="华文仿宋"/>
        </w:rPr>
        <w:t>授权</w:t>
      </w:r>
      <w:r>
        <w:rPr>
          <w:rFonts w:hint="eastAsia" w:ascii="华文仿宋" w:hAnsi="华文仿宋" w:eastAsia="华文仿宋" w:cs="华文仿宋"/>
          <w:szCs w:val="21"/>
        </w:rPr>
        <w:t>委托代理人：       （签字或盖章）</w:t>
      </w:r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</w:rPr>
      </w:pPr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 xml:space="preserve">       年    月    日</w:t>
      </w:r>
    </w:p>
    <w:p>
      <w:pPr>
        <w:spacing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</w:t>
      </w:r>
    </w:p>
    <w:p>
      <w:pPr>
        <w:spacing w:line="400" w:lineRule="exact"/>
        <w:ind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1、报价内容请考虑项目成本、利润等所有费用，一旦合同签订，不对价格做其他任何修改；</w:t>
      </w:r>
    </w:p>
    <w:p>
      <w:pPr>
        <w:spacing w:line="400" w:lineRule="exact"/>
        <w:ind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2、本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报价表需加盖公章生效，个人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需签字按指纹生效。</w:t>
      </w:r>
    </w:p>
    <w:p>
      <w:pPr>
        <w:ind w:firstLine="480" w:firstLineChars="200"/>
      </w:pPr>
      <w:r>
        <w:rPr>
          <w:rFonts w:hint="eastAsia" w:ascii="仿宋_GB2312" w:hAnsi="宋体" w:eastAsia="仿宋_GB2312"/>
          <w:sz w:val="24"/>
        </w:rPr>
        <w:t>3、未加盖公章/未签字按指纹、报价低于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底价，均视为无效报价，不具备本次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资格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pStyle w:val="4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</w:p>
    <w:p>
      <w:pPr>
        <w:snapToGrid/>
        <w:spacing w:line="560" w:lineRule="exact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kern w:val="2"/>
          <w:sz w:val="32"/>
          <w:szCs w:val="22"/>
          <w:highlight w:val="none"/>
          <w:lang w:val="en-US" w:eastAsia="zh-CN" w:bidi="ar-SA"/>
        </w:rPr>
      </w:pP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9CE055-080A-4250-83C8-4B700DA765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2B98EBA-BF2C-471C-A7C0-C2B75A4B922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C225B8F-8EC6-4081-B9FE-4838317B61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087600D-CAC7-46E0-94AB-BB95201D56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D0877B9-97E4-4A0F-903E-B0D59C0E6D0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868B7499-3190-4BF5-BCC9-96BAD42F7B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5OGRhMjE1MGEwOTFhMzMzZjA2NTVkMGY2MTMifQ=="/>
  </w:docVars>
  <w:rsids>
    <w:rsidRoot w:val="00000000"/>
    <w:rsid w:val="002032C4"/>
    <w:rsid w:val="006030FD"/>
    <w:rsid w:val="00F346E8"/>
    <w:rsid w:val="011C17A8"/>
    <w:rsid w:val="01CF5248"/>
    <w:rsid w:val="02277FA0"/>
    <w:rsid w:val="028E4D03"/>
    <w:rsid w:val="03CD0FA0"/>
    <w:rsid w:val="043833AE"/>
    <w:rsid w:val="044E2E12"/>
    <w:rsid w:val="052209EE"/>
    <w:rsid w:val="0575118D"/>
    <w:rsid w:val="05C20614"/>
    <w:rsid w:val="05C80CBF"/>
    <w:rsid w:val="05F000CF"/>
    <w:rsid w:val="05FC1E1B"/>
    <w:rsid w:val="07120880"/>
    <w:rsid w:val="07184015"/>
    <w:rsid w:val="08727DED"/>
    <w:rsid w:val="08923946"/>
    <w:rsid w:val="09051298"/>
    <w:rsid w:val="0A050B4C"/>
    <w:rsid w:val="0B0116F3"/>
    <w:rsid w:val="0B0C17A3"/>
    <w:rsid w:val="0C7D6953"/>
    <w:rsid w:val="0D5F6388"/>
    <w:rsid w:val="0E59205C"/>
    <w:rsid w:val="0EA22F3B"/>
    <w:rsid w:val="0F276BEB"/>
    <w:rsid w:val="0F5119DC"/>
    <w:rsid w:val="0F852D95"/>
    <w:rsid w:val="10E311AE"/>
    <w:rsid w:val="10E94308"/>
    <w:rsid w:val="12627D57"/>
    <w:rsid w:val="12E66007"/>
    <w:rsid w:val="12F70230"/>
    <w:rsid w:val="12FE4B03"/>
    <w:rsid w:val="13B559CE"/>
    <w:rsid w:val="146732BA"/>
    <w:rsid w:val="151C4379"/>
    <w:rsid w:val="16922233"/>
    <w:rsid w:val="16C117AF"/>
    <w:rsid w:val="177E5327"/>
    <w:rsid w:val="19167DE0"/>
    <w:rsid w:val="19B8606B"/>
    <w:rsid w:val="19C62999"/>
    <w:rsid w:val="1A29745F"/>
    <w:rsid w:val="1A323970"/>
    <w:rsid w:val="1AF95F37"/>
    <w:rsid w:val="1AFB0E92"/>
    <w:rsid w:val="1BA82695"/>
    <w:rsid w:val="1D86328D"/>
    <w:rsid w:val="1E460CBE"/>
    <w:rsid w:val="1F1C70E2"/>
    <w:rsid w:val="1F726B36"/>
    <w:rsid w:val="20091066"/>
    <w:rsid w:val="20790C62"/>
    <w:rsid w:val="21673608"/>
    <w:rsid w:val="221F2588"/>
    <w:rsid w:val="227852C6"/>
    <w:rsid w:val="22A83294"/>
    <w:rsid w:val="231C4FCB"/>
    <w:rsid w:val="234709C5"/>
    <w:rsid w:val="2349698E"/>
    <w:rsid w:val="24432DA3"/>
    <w:rsid w:val="25317177"/>
    <w:rsid w:val="25732DD9"/>
    <w:rsid w:val="27227D16"/>
    <w:rsid w:val="28A4256B"/>
    <w:rsid w:val="28BB173F"/>
    <w:rsid w:val="29113D09"/>
    <w:rsid w:val="299A3759"/>
    <w:rsid w:val="2A627563"/>
    <w:rsid w:val="2AF44355"/>
    <w:rsid w:val="2B3B5A0A"/>
    <w:rsid w:val="2BEB457C"/>
    <w:rsid w:val="2C3054B3"/>
    <w:rsid w:val="2C871BC6"/>
    <w:rsid w:val="2CEB04A1"/>
    <w:rsid w:val="2E3B5B89"/>
    <w:rsid w:val="2E405A69"/>
    <w:rsid w:val="2E6643D0"/>
    <w:rsid w:val="2E75285F"/>
    <w:rsid w:val="2E8145A6"/>
    <w:rsid w:val="2F2B7A67"/>
    <w:rsid w:val="2F515987"/>
    <w:rsid w:val="2F7E64A6"/>
    <w:rsid w:val="2FB04727"/>
    <w:rsid w:val="30630A4E"/>
    <w:rsid w:val="31016A85"/>
    <w:rsid w:val="312A5453"/>
    <w:rsid w:val="33004DEB"/>
    <w:rsid w:val="338B578E"/>
    <w:rsid w:val="339225AD"/>
    <w:rsid w:val="33954318"/>
    <w:rsid w:val="339F67CB"/>
    <w:rsid w:val="341C4F60"/>
    <w:rsid w:val="347E558A"/>
    <w:rsid w:val="34C8142E"/>
    <w:rsid w:val="358842E8"/>
    <w:rsid w:val="37330142"/>
    <w:rsid w:val="377910E4"/>
    <w:rsid w:val="392A5BD8"/>
    <w:rsid w:val="39756284"/>
    <w:rsid w:val="3AF4350D"/>
    <w:rsid w:val="3BA6419F"/>
    <w:rsid w:val="3C337682"/>
    <w:rsid w:val="3CAC76AA"/>
    <w:rsid w:val="3D625D0D"/>
    <w:rsid w:val="3D8956B6"/>
    <w:rsid w:val="3D9831C6"/>
    <w:rsid w:val="3DED717F"/>
    <w:rsid w:val="3E097A15"/>
    <w:rsid w:val="3E12197C"/>
    <w:rsid w:val="3ECA5F30"/>
    <w:rsid w:val="3F721733"/>
    <w:rsid w:val="3FE14CED"/>
    <w:rsid w:val="405356F2"/>
    <w:rsid w:val="41457066"/>
    <w:rsid w:val="429949F2"/>
    <w:rsid w:val="43BF704A"/>
    <w:rsid w:val="44323969"/>
    <w:rsid w:val="44986A87"/>
    <w:rsid w:val="44DB600A"/>
    <w:rsid w:val="46942BB1"/>
    <w:rsid w:val="470616DB"/>
    <w:rsid w:val="471F0DAA"/>
    <w:rsid w:val="47A0410C"/>
    <w:rsid w:val="47A30A69"/>
    <w:rsid w:val="47D82764"/>
    <w:rsid w:val="48890107"/>
    <w:rsid w:val="4A3B44AC"/>
    <w:rsid w:val="4AF86663"/>
    <w:rsid w:val="4B815623"/>
    <w:rsid w:val="4C416693"/>
    <w:rsid w:val="4CF01F0B"/>
    <w:rsid w:val="4D1D3F62"/>
    <w:rsid w:val="4F444B61"/>
    <w:rsid w:val="4F6A4246"/>
    <w:rsid w:val="4F6D60D8"/>
    <w:rsid w:val="4F8C29C1"/>
    <w:rsid w:val="50332537"/>
    <w:rsid w:val="51AE0A76"/>
    <w:rsid w:val="5206348E"/>
    <w:rsid w:val="531F7491"/>
    <w:rsid w:val="536727A8"/>
    <w:rsid w:val="54135FA2"/>
    <w:rsid w:val="54973E8E"/>
    <w:rsid w:val="54CF040E"/>
    <w:rsid w:val="56023C67"/>
    <w:rsid w:val="560E78CC"/>
    <w:rsid w:val="56957C4B"/>
    <w:rsid w:val="56A5472F"/>
    <w:rsid w:val="57DC39AE"/>
    <w:rsid w:val="5A304BA7"/>
    <w:rsid w:val="5A4E49A8"/>
    <w:rsid w:val="5A6E759B"/>
    <w:rsid w:val="5B187A73"/>
    <w:rsid w:val="5BBE67CB"/>
    <w:rsid w:val="5C131558"/>
    <w:rsid w:val="5D25664A"/>
    <w:rsid w:val="5D321CEF"/>
    <w:rsid w:val="5E171907"/>
    <w:rsid w:val="5E587732"/>
    <w:rsid w:val="5E8E73FB"/>
    <w:rsid w:val="5ECA2B28"/>
    <w:rsid w:val="5F58713F"/>
    <w:rsid w:val="61067C2D"/>
    <w:rsid w:val="611D2D84"/>
    <w:rsid w:val="61254F98"/>
    <w:rsid w:val="61354461"/>
    <w:rsid w:val="61BD733E"/>
    <w:rsid w:val="6217398C"/>
    <w:rsid w:val="6362206D"/>
    <w:rsid w:val="6446060D"/>
    <w:rsid w:val="64F87E74"/>
    <w:rsid w:val="65754D10"/>
    <w:rsid w:val="65843BCF"/>
    <w:rsid w:val="6612672E"/>
    <w:rsid w:val="66C7341C"/>
    <w:rsid w:val="66F646C5"/>
    <w:rsid w:val="68854535"/>
    <w:rsid w:val="693A7583"/>
    <w:rsid w:val="6A2440BF"/>
    <w:rsid w:val="6AD35907"/>
    <w:rsid w:val="6AD54404"/>
    <w:rsid w:val="6B001C27"/>
    <w:rsid w:val="6B253A11"/>
    <w:rsid w:val="6B6455AD"/>
    <w:rsid w:val="6BB12C21"/>
    <w:rsid w:val="6C1B2EF1"/>
    <w:rsid w:val="6C95139C"/>
    <w:rsid w:val="6DE108AA"/>
    <w:rsid w:val="6E39036D"/>
    <w:rsid w:val="6E792D30"/>
    <w:rsid w:val="6E7F68E6"/>
    <w:rsid w:val="6EDB537B"/>
    <w:rsid w:val="6F132E69"/>
    <w:rsid w:val="6F550719"/>
    <w:rsid w:val="6F7E5846"/>
    <w:rsid w:val="6FE21D27"/>
    <w:rsid w:val="714260BB"/>
    <w:rsid w:val="716D25A3"/>
    <w:rsid w:val="73090D30"/>
    <w:rsid w:val="735971D2"/>
    <w:rsid w:val="745679C0"/>
    <w:rsid w:val="7466207D"/>
    <w:rsid w:val="75B87B39"/>
    <w:rsid w:val="76C93890"/>
    <w:rsid w:val="76E5090E"/>
    <w:rsid w:val="76F43A9C"/>
    <w:rsid w:val="777703C3"/>
    <w:rsid w:val="77A31BE2"/>
    <w:rsid w:val="780F6B45"/>
    <w:rsid w:val="78600FD5"/>
    <w:rsid w:val="78CE2044"/>
    <w:rsid w:val="7A3E419F"/>
    <w:rsid w:val="7AB437D7"/>
    <w:rsid w:val="7B367DAF"/>
    <w:rsid w:val="7C172D1D"/>
    <w:rsid w:val="7C684423"/>
    <w:rsid w:val="7CEA38B5"/>
    <w:rsid w:val="7D9976CE"/>
    <w:rsid w:val="7D9E1C42"/>
    <w:rsid w:val="7E191006"/>
    <w:rsid w:val="7FF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ordWrap w:val="0"/>
      <w:adjustRightInd w:val="0"/>
      <w:snapToGrid w:val="0"/>
      <w:spacing w:line="312" w:lineRule="auto"/>
      <w:ind w:firstLine="567"/>
    </w:pPr>
    <w:rPr>
      <w:rFonts w:ascii="仿宋_GB2312"/>
      <w:sz w:val="28"/>
    </w:rPr>
  </w:style>
  <w:style w:type="paragraph" w:styleId="3">
    <w:name w:val="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customStyle="1" w:styleId="7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18"/>
      <w:szCs w:val="18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autoRedefine/>
    <w:qFormat/>
    <w:uiPriority w:val="0"/>
    <w:pPr>
      <w:spacing w:line="360" w:lineRule="auto"/>
      <w:textAlignment w:val="baseline"/>
    </w:pPr>
    <w:rPr>
      <w:rFonts w:ascii="等线" w:hAnsi="等线" w:eastAsia="等线"/>
      <w:kern w:val="2"/>
      <w:sz w:val="28"/>
      <w:szCs w:val="2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2023-06-15T03:22:00Z</dcterms:created>
  <dc:creator>Administrator</dc:creator>
  <cp:lastModifiedBy>周超</cp:lastModifiedBy>
  <dcterms:modified xsi:type="dcterms:W3CDTF">2025-09-24T10:43:11Z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0FF8A803DB2449CA932AB9F7B447F22E</vt:lpwstr>
  </property>
</Properties>
</file>